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ABB" w:rsidRPr="00867ABB" w:rsidRDefault="00867ABB">
      <w:pPr>
        <w:pStyle w:val="ConsPlusTitlePage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ПРАВИТЕЛЬСТВО РЯЗАНСКОЙ ОБЛАСТИ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ПОСТАНОВЛЕНИЕ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6 октября 2020 г. №</w:t>
      </w:r>
      <w:r w:rsidRPr="00867ABB">
        <w:rPr>
          <w:rFonts w:ascii="Times New Roman" w:hAnsi="Times New Roman" w:cs="Times New Roman"/>
          <w:b w:val="0"/>
          <w:sz w:val="28"/>
          <w:szCs w:val="28"/>
        </w:rPr>
        <w:t xml:space="preserve"> 257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 xml:space="preserve">ОБ УТВЕРЖДЕНИИ ПРОГРАММЫ ПРИВАТИЗАЦИИ </w:t>
      </w:r>
      <w:proofErr w:type="gramStart"/>
      <w:r w:rsidRPr="00867ABB"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proofErr w:type="gramEnd"/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ИМУЩЕСТВА РЯЗАНСКОЙ ОБЛАСТИ НА 2021 - 2023 ГОДЫ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5" w:history="1">
        <w:r w:rsidRPr="00867AB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 Рязанской области от 23 сентября 2010 года </w:t>
      </w:r>
      <w:r>
        <w:rPr>
          <w:rFonts w:ascii="Times New Roman" w:hAnsi="Times New Roman" w:cs="Times New Roman"/>
          <w:sz w:val="28"/>
          <w:szCs w:val="28"/>
        </w:rPr>
        <w:t xml:space="preserve">               № 111-ОЗ «</w:t>
      </w:r>
      <w:r w:rsidRPr="00867ABB">
        <w:rPr>
          <w:rFonts w:ascii="Times New Roman" w:hAnsi="Times New Roman" w:cs="Times New Roman"/>
          <w:sz w:val="28"/>
          <w:szCs w:val="28"/>
        </w:rPr>
        <w:t>О приватизации государственн</w:t>
      </w:r>
      <w:r>
        <w:rPr>
          <w:rFonts w:ascii="Times New Roman" w:hAnsi="Times New Roman" w:cs="Times New Roman"/>
          <w:sz w:val="28"/>
          <w:szCs w:val="28"/>
        </w:rPr>
        <w:t>ого имущества Рязанской области»</w:t>
      </w:r>
      <w:r w:rsidRPr="00867ABB">
        <w:rPr>
          <w:rFonts w:ascii="Times New Roman" w:hAnsi="Times New Roman" w:cs="Times New Roman"/>
          <w:sz w:val="28"/>
          <w:szCs w:val="28"/>
        </w:rPr>
        <w:t xml:space="preserve"> Правительство Рязанской области постановляет: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0" w:history="1">
        <w:r w:rsidRPr="00867ABB">
          <w:rPr>
            <w:rFonts w:ascii="Times New Roman" w:hAnsi="Times New Roman" w:cs="Times New Roman"/>
            <w:sz w:val="28"/>
            <w:szCs w:val="28"/>
          </w:rPr>
          <w:t>программу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 приватизации государственного имущества Рязанской области на 2021 - 2023 годы согласно приложению.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2. Признать утратившими силу: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6" w:history="1">
        <w:r w:rsidRPr="00867ABB">
          <w:rPr>
            <w:rFonts w:ascii="Times New Roman" w:hAnsi="Times New Roman" w:cs="Times New Roman"/>
            <w:sz w:val="28"/>
            <w:szCs w:val="28"/>
          </w:rPr>
          <w:t>пункты 1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867ABB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Рязанской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от 29 октября 2019 г. № 337 «</w:t>
      </w:r>
      <w:r w:rsidRPr="00867ABB">
        <w:rPr>
          <w:rFonts w:ascii="Times New Roman" w:hAnsi="Times New Roman" w:cs="Times New Roman"/>
          <w:sz w:val="28"/>
          <w:szCs w:val="28"/>
        </w:rPr>
        <w:t>Об утверждении программы приватизации государственного имущества Рязанс</w:t>
      </w:r>
      <w:r>
        <w:rPr>
          <w:rFonts w:ascii="Times New Roman" w:hAnsi="Times New Roman" w:cs="Times New Roman"/>
          <w:sz w:val="28"/>
          <w:szCs w:val="28"/>
        </w:rPr>
        <w:t>кой области на 2020 - 2022 годы»</w:t>
      </w:r>
      <w:r w:rsidRPr="00867ABB">
        <w:rPr>
          <w:rFonts w:ascii="Times New Roman" w:hAnsi="Times New Roman" w:cs="Times New Roman"/>
          <w:sz w:val="28"/>
          <w:szCs w:val="28"/>
        </w:rPr>
        <w:t>;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2B5D42">
          <w:rPr>
            <w:rFonts w:ascii="Times New Roman" w:hAnsi="Times New Roman" w:cs="Times New Roman"/>
            <w:sz w:val="28"/>
            <w:szCs w:val="28"/>
          </w:rPr>
          <w:t>п</w:t>
        </w:r>
        <w:r w:rsidRPr="00867ABB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 Правительства Рязанской области от 27 апреля 2020 г. </w:t>
      </w:r>
      <w:r>
        <w:rPr>
          <w:rFonts w:ascii="Times New Roman" w:hAnsi="Times New Roman" w:cs="Times New Roman"/>
          <w:sz w:val="28"/>
          <w:szCs w:val="28"/>
        </w:rPr>
        <w:t xml:space="preserve">            № 94 «</w:t>
      </w:r>
      <w:r w:rsidRPr="00867ABB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Рязанской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29 октября 2019 г. №</w:t>
      </w:r>
      <w:r w:rsidR="002B5D42">
        <w:rPr>
          <w:rFonts w:ascii="Times New Roman" w:hAnsi="Times New Roman" w:cs="Times New Roman"/>
          <w:sz w:val="28"/>
          <w:szCs w:val="28"/>
        </w:rPr>
        <w:t xml:space="preserve"> 337 «</w:t>
      </w:r>
      <w:r w:rsidRPr="00867ABB">
        <w:rPr>
          <w:rFonts w:ascii="Times New Roman" w:hAnsi="Times New Roman" w:cs="Times New Roman"/>
          <w:sz w:val="28"/>
          <w:szCs w:val="28"/>
        </w:rPr>
        <w:t xml:space="preserve">Об утверждении программы приватизации государственного имущества Рязанской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867ABB">
        <w:rPr>
          <w:rFonts w:ascii="Times New Roman" w:hAnsi="Times New Roman" w:cs="Times New Roman"/>
          <w:sz w:val="28"/>
          <w:szCs w:val="28"/>
        </w:rPr>
        <w:t>на 2020 - 2022 годы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7ABB">
        <w:rPr>
          <w:rFonts w:ascii="Times New Roman" w:hAnsi="Times New Roman" w:cs="Times New Roman"/>
          <w:sz w:val="28"/>
          <w:szCs w:val="28"/>
        </w:rPr>
        <w:t>;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hyperlink r:id="rId9" w:history="1">
        <w:r w:rsidR="002B5D42">
          <w:rPr>
            <w:rFonts w:ascii="Times New Roman" w:hAnsi="Times New Roman" w:cs="Times New Roman"/>
            <w:sz w:val="28"/>
            <w:szCs w:val="28"/>
          </w:rPr>
          <w:t>п</w:t>
        </w:r>
        <w:bookmarkStart w:id="0" w:name="_GoBack"/>
        <w:bookmarkEnd w:id="0"/>
        <w:r w:rsidRPr="00867ABB">
          <w:rPr>
            <w:rFonts w:ascii="Times New Roman" w:hAnsi="Times New Roman" w:cs="Times New Roman"/>
            <w:sz w:val="28"/>
            <w:szCs w:val="28"/>
          </w:rPr>
          <w:t>остановление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 Правительства Рязанской области от 23 июня 2020 г. </w:t>
      </w:r>
      <w:r>
        <w:rPr>
          <w:rFonts w:ascii="Times New Roman" w:hAnsi="Times New Roman" w:cs="Times New Roman"/>
          <w:sz w:val="28"/>
          <w:szCs w:val="28"/>
        </w:rPr>
        <w:t xml:space="preserve">             № 149 «</w:t>
      </w:r>
      <w:r w:rsidRPr="00867ABB">
        <w:rPr>
          <w:rFonts w:ascii="Times New Roman" w:hAnsi="Times New Roman" w:cs="Times New Roman"/>
          <w:sz w:val="28"/>
          <w:szCs w:val="28"/>
        </w:rPr>
        <w:t>О внесении изменения в Постановление Правительства Рязанской</w:t>
      </w:r>
      <w:r>
        <w:rPr>
          <w:rFonts w:ascii="Times New Roman" w:hAnsi="Times New Roman" w:cs="Times New Roman"/>
          <w:sz w:val="28"/>
          <w:szCs w:val="28"/>
        </w:rPr>
        <w:t xml:space="preserve"> области от 29 октября 2019 г. №</w:t>
      </w:r>
      <w:r w:rsidR="002B5D42">
        <w:rPr>
          <w:rFonts w:ascii="Times New Roman" w:hAnsi="Times New Roman" w:cs="Times New Roman"/>
          <w:sz w:val="28"/>
          <w:szCs w:val="28"/>
        </w:rPr>
        <w:t xml:space="preserve"> 337 «</w:t>
      </w:r>
      <w:r w:rsidRPr="00867ABB">
        <w:rPr>
          <w:rFonts w:ascii="Times New Roman" w:hAnsi="Times New Roman" w:cs="Times New Roman"/>
          <w:sz w:val="28"/>
          <w:szCs w:val="28"/>
        </w:rPr>
        <w:t>Об утверждении программы приватизации государственного имущества Рязанс</w:t>
      </w:r>
      <w:r>
        <w:rPr>
          <w:rFonts w:ascii="Times New Roman" w:hAnsi="Times New Roman" w:cs="Times New Roman"/>
          <w:sz w:val="28"/>
          <w:szCs w:val="28"/>
        </w:rPr>
        <w:t>кой области                                 на 2020 - 2022 годы»</w:t>
      </w:r>
      <w:r w:rsidRPr="00867ABB">
        <w:rPr>
          <w:rFonts w:ascii="Times New Roman" w:hAnsi="Times New Roman" w:cs="Times New Roman"/>
          <w:sz w:val="28"/>
          <w:szCs w:val="28"/>
        </w:rPr>
        <w:t>.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 1 января 2021 года.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67ABB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67ABB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867ABB">
        <w:rPr>
          <w:rFonts w:ascii="Times New Roman" w:hAnsi="Times New Roman" w:cs="Times New Roman"/>
          <w:sz w:val="28"/>
          <w:szCs w:val="28"/>
        </w:rPr>
        <w:t xml:space="preserve">на заместителя Председателя Правительства Рязанской области </w:t>
      </w:r>
      <w:r w:rsidR="002B5D42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67ABB">
        <w:rPr>
          <w:rFonts w:ascii="Times New Roman" w:hAnsi="Times New Roman" w:cs="Times New Roman"/>
          <w:sz w:val="28"/>
          <w:szCs w:val="28"/>
        </w:rPr>
        <w:t>С.В.</w:t>
      </w:r>
      <w:r w:rsidR="002B5D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67ABB">
        <w:rPr>
          <w:rFonts w:ascii="Times New Roman" w:hAnsi="Times New Roman" w:cs="Times New Roman"/>
          <w:sz w:val="28"/>
          <w:szCs w:val="28"/>
        </w:rPr>
        <w:t>Горячкину</w:t>
      </w:r>
      <w:proofErr w:type="spellEnd"/>
      <w:r w:rsidRPr="00867ABB">
        <w:rPr>
          <w:rFonts w:ascii="Times New Roman" w:hAnsi="Times New Roman" w:cs="Times New Roman"/>
          <w:sz w:val="28"/>
          <w:szCs w:val="28"/>
        </w:rPr>
        <w:t>.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Губернатор Рязанской области</w:t>
      </w:r>
    </w:p>
    <w:p w:rsidR="00867ABB" w:rsidRPr="00867ABB" w:rsidRDefault="00867A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Н.В.</w:t>
      </w:r>
      <w:r w:rsidR="002B5D42">
        <w:rPr>
          <w:rFonts w:ascii="Times New Roman" w:hAnsi="Times New Roman" w:cs="Times New Roman"/>
          <w:sz w:val="28"/>
          <w:szCs w:val="28"/>
        </w:rPr>
        <w:t xml:space="preserve"> </w:t>
      </w:r>
      <w:r w:rsidRPr="00867ABB">
        <w:rPr>
          <w:rFonts w:ascii="Times New Roman" w:hAnsi="Times New Roman" w:cs="Times New Roman"/>
          <w:sz w:val="28"/>
          <w:szCs w:val="28"/>
        </w:rPr>
        <w:t>ЛЮБИМОВ</w:t>
      </w: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67ABB" w:rsidRPr="00867ABB" w:rsidRDefault="00867A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к Постановлению</w:t>
      </w:r>
    </w:p>
    <w:p w:rsidR="00867ABB" w:rsidRPr="00867ABB" w:rsidRDefault="00867A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Правительства Рязанской области</w:t>
      </w:r>
    </w:p>
    <w:p w:rsidR="00867ABB" w:rsidRPr="00867ABB" w:rsidRDefault="00867A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6 октября 2020 г. №</w:t>
      </w:r>
      <w:r w:rsidRPr="00867ABB">
        <w:rPr>
          <w:rFonts w:ascii="Times New Roman" w:hAnsi="Times New Roman" w:cs="Times New Roman"/>
          <w:sz w:val="28"/>
          <w:szCs w:val="28"/>
        </w:rPr>
        <w:t xml:space="preserve"> 257</w:t>
      </w: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" w:name="P30"/>
      <w:bookmarkEnd w:id="1"/>
      <w:r w:rsidRPr="00867ABB">
        <w:rPr>
          <w:rFonts w:ascii="Times New Roman" w:hAnsi="Times New Roman" w:cs="Times New Roman"/>
          <w:b w:val="0"/>
          <w:sz w:val="28"/>
          <w:szCs w:val="28"/>
        </w:rPr>
        <w:t>ПРОГРАММА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ПРИВАТИЗАЦИИ ГОСУДАРСТВЕННОГО ИМУЩЕСТВА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РЯЗАНСКОЙ ОБЛАСТИ НА 2021 - 2023 ГОДЫ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I. Основные направления государственной политики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в сфере приватизации государственного имущества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Рязанской области на 2021 - 2023 годы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 xml:space="preserve">1. Цель и задачи приватизации </w:t>
      </w:r>
      <w:proofErr w:type="gramStart"/>
      <w:r w:rsidRPr="00867ABB">
        <w:rPr>
          <w:rFonts w:ascii="Times New Roman" w:hAnsi="Times New Roman" w:cs="Times New Roman"/>
          <w:b w:val="0"/>
          <w:sz w:val="28"/>
          <w:szCs w:val="28"/>
        </w:rPr>
        <w:t>государственного</w:t>
      </w:r>
      <w:proofErr w:type="gramEnd"/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имущества Рязанской области в 2021 - 2023 годах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 w:rsidP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 xml:space="preserve">Программа приватизации государственного имущества Рязанской области на 2021 - 2023 годы разработана в соответствии с Федеральным </w:t>
      </w:r>
      <w:hyperlink r:id="rId10" w:history="1">
        <w:r w:rsidRPr="00867AB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21.12.2001 № 178-ФЗ «</w:t>
      </w:r>
      <w:r w:rsidRPr="00867ABB">
        <w:rPr>
          <w:rFonts w:ascii="Times New Roman" w:hAnsi="Times New Roman" w:cs="Times New Roman"/>
          <w:sz w:val="28"/>
          <w:szCs w:val="28"/>
        </w:rPr>
        <w:t xml:space="preserve">О приватизации государственного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и муниципального имущества»</w:t>
      </w:r>
      <w:r w:rsidRPr="00867ABB">
        <w:rPr>
          <w:rFonts w:ascii="Times New Roman" w:hAnsi="Times New Roman" w:cs="Times New Roman"/>
          <w:sz w:val="28"/>
          <w:szCs w:val="28"/>
        </w:rPr>
        <w:t xml:space="preserve">, </w:t>
      </w:r>
      <w:hyperlink r:id="rId11" w:history="1">
        <w:r w:rsidRPr="00867ABB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867ABB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язанской области от 23.09.2010             № 111-ОЗ «</w:t>
      </w:r>
      <w:r w:rsidRPr="00867ABB">
        <w:rPr>
          <w:rFonts w:ascii="Times New Roman" w:hAnsi="Times New Roman" w:cs="Times New Roman"/>
          <w:sz w:val="28"/>
          <w:szCs w:val="28"/>
        </w:rPr>
        <w:t>О приватизации государственного имущества Рязанской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867ABB">
        <w:rPr>
          <w:rFonts w:ascii="Times New Roman" w:hAnsi="Times New Roman" w:cs="Times New Roman"/>
          <w:sz w:val="28"/>
          <w:szCs w:val="28"/>
        </w:rPr>
        <w:t>.</w:t>
      </w:r>
    </w:p>
    <w:p w:rsidR="00867ABB" w:rsidRPr="00867ABB" w:rsidRDefault="00867ABB" w:rsidP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Приватизация государственного имущества Рязанской области нацелена на достижение соответствия состава имущества функциям Рязанской области.</w:t>
      </w:r>
    </w:p>
    <w:p w:rsidR="00867ABB" w:rsidRPr="00867ABB" w:rsidRDefault="00867ABB" w:rsidP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Основными задачами государственной политики в сфере приватизации государственного имущества Рязанской области в 2021 - 2023 годах являются:</w:t>
      </w:r>
    </w:p>
    <w:p w:rsidR="00867ABB" w:rsidRPr="00867ABB" w:rsidRDefault="00867ABB" w:rsidP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приватизация имущества, не задействованного в обеспечении выполнения государственных функций Рязанской области;</w:t>
      </w:r>
    </w:p>
    <w:p w:rsidR="00867ABB" w:rsidRPr="00867ABB" w:rsidRDefault="00867ABB" w:rsidP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формирование доходов областного бюджета.</w:t>
      </w:r>
    </w:p>
    <w:p w:rsidR="00867ABB" w:rsidRPr="00867ABB" w:rsidRDefault="00867ABB" w:rsidP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 w:rsidP="00867AB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2. Прогноз влияния приватизации государственного имущества</w:t>
      </w:r>
    </w:p>
    <w:p w:rsidR="00867ABB" w:rsidRPr="00867ABB" w:rsidRDefault="00867ABB" w:rsidP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Рязанской области на структурные изменения в экономике</w:t>
      </w:r>
    </w:p>
    <w:p w:rsidR="00867ABB" w:rsidRPr="00867ABB" w:rsidRDefault="00867ABB" w:rsidP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 w:rsidP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 xml:space="preserve">Рязанская область является собственником имущества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867ABB">
        <w:rPr>
          <w:rFonts w:ascii="Times New Roman" w:hAnsi="Times New Roman" w:cs="Times New Roman"/>
          <w:sz w:val="28"/>
          <w:szCs w:val="28"/>
        </w:rPr>
        <w:t xml:space="preserve">2 государственных унитарных предприятий, акционером и участником </w:t>
      </w: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867ABB">
        <w:rPr>
          <w:rFonts w:ascii="Times New Roman" w:hAnsi="Times New Roman" w:cs="Times New Roman"/>
          <w:sz w:val="28"/>
          <w:szCs w:val="28"/>
        </w:rPr>
        <w:t xml:space="preserve">12 хозяйственных обществ. Государственные унитарные предприятия Рязанской области и хозяйственные общества, акции (доли) которых находятся в государственной собственности Рязанской области, распределены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7ABB">
        <w:rPr>
          <w:rFonts w:ascii="Times New Roman" w:hAnsi="Times New Roman" w:cs="Times New Roman"/>
          <w:sz w:val="28"/>
          <w:szCs w:val="28"/>
        </w:rPr>
        <w:t>по отраслям экономики следующим образом:</w:t>
      </w:r>
    </w:p>
    <w:p w:rsid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85"/>
        <w:gridCol w:w="2632"/>
        <w:gridCol w:w="2801"/>
      </w:tblGrid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Отрасль экономики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Государственные унитарные предприятия Рязанской области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Хозяйственные общества с участием Рязанской области</w:t>
            </w:r>
          </w:p>
        </w:tc>
      </w:tr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Непроизводственная сфера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Сельское хозяйство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Энергетика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Строительство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7ABB" w:rsidRPr="00867ABB" w:rsidTr="00867ABB">
        <w:tc>
          <w:tcPr>
            <w:tcW w:w="3985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Транспорт и дорожное хозяйство</w:t>
            </w:r>
          </w:p>
        </w:tc>
        <w:tc>
          <w:tcPr>
            <w:tcW w:w="2632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80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По размеру находящегося в государственной собственности Рязанской области пакета акций (доли) в уставном капитале хозяйственные общества распределены следующим образом: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3464"/>
      </w:tblGrid>
      <w:tr w:rsidR="00867ABB" w:rsidRPr="00867ABB" w:rsidTr="00867ABB">
        <w:tc>
          <w:tcPr>
            <w:tcW w:w="595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Доля участия Рязанской области в уставном капитале хозяйственного общества</w:t>
            </w:r>
          </w:p>
        </w:tc>
        <w:tc>
          <w:tcPr>
            <w:tcW w:w="346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Количество хозяйственных обществ</w:t>
            </w:r>
          </w:p>
        </w:tc>
      </w:tr>
      <w:tr w:rsidR="00867ABB" w:rsidRPr="00867ABB" w:rsidTr="00867ABB">
        <w:tc>
          <w:tcPr>
            <w:tcW w:w="595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46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7ABB" w:rsidRPr="00867ABB" w:rsidTr="00867ABB">
        <w:tc>
          <w:tcPr>
            <w:tcW w:w="5954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100 процентов</w:t>
            </w:r>
          </w:p>
        </w:tc>
        <w:tc>
          <w:tcPr>
            <w:tcW w:w="346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867ABB" w:rsidRPr="00867ABB" w:rsidTr="00867ABB">
        <w:tc>
          <w:tcPr>
            <w:tcW w:w="5954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от 50 до 100 процентов</w:t>
            </w:r>
          </w:p>
        </w:tc>
        <w:tc>
          <w:tcPr>
            <w:tcW w:w="346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867ABB" w:rsidRPr="00867ABB" w:rsidTr="00867ABB">
        <w:tc>
          <w:tcPr>
            <w:tcW w:w="5954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от 25 до 50 процентов</w:t>
            </w:r>
          </w:p>
        </w:tc>
        <w:tc>
          <w:tcPr>
            <w:tcW w:w="346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867ABB" w:rsidRPr="00867ABB" w:rsidTr="00867ABB">
        <w:tc>
          <w:tcPr>
            <w:tcW w:w="5954" w:type="dxa"/>
          </w:tcPr>
          <w:p w:rsidR="00867ABB" w:rsidRPr="00867ABB" w:rsidRDefault="00867AB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25 и менее процентов</w:t>
            </w:r>
          </w:p>
        </w:tc>
        <w:tc>
          <w:tcPr>
            <w:tcW w:w="346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В целях создания условий для привлечения внебюджетных инвестиций и приватизации имущества, не обеспечивающего выполнение государственных функций, в 2021 - 2023 годах будет предложено к продаже исходя из потребностей формирования доходной части областного бюджета иное имущество, находящееся в государственной собственности Рязанской области.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3. Прогноз объемов поступлений в областной бюджет доходов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от продажи государственного имущества Рязанской области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 xml:space="preserve">Поступления в областной бюджет доходов от приватизации государственного имущества Рязанской области ожидаются в 2021 году -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867ABB">
        <w:rPr>
          <w:rFonts w:ascii="Times New Roman" w:hAnsi="Times New Roman" w:cs="Times New Roman"/>
          <w:sz w:val="28"/>
          <w:szCs w:val="28"/>
        </w:rPr>
        <w:lastRenderedPageBreak/>
        <w:t xml:space="preserve">в размере 33600,00 рублей, в 2022 году - в размере 139280,00 рублей,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67ABB">
        <w:rPr>
          <w:rFonts w:ascii="Times New Roman" w:hAnsi="Times New Roman" w:cs="Times New Roman"/>
          <w:sz w:val="28"/>
          <w:szCs w:val="28"/>
        </w:rPr>
        <w:t>в 2023 году - в размере 4898036,00 рублей.</w:t>
      </w:r>
    </w:p>
    <w:p w:rsidR="00867ABB" w:rsidRPr="00867ABB" w:rsidRDefault="00867ABB" w:rsidP="00867ABB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67ABB">
        <w:rPr>
          <w:rFonts w:ascii="Times New Roman" w:hAnsi="Times New Roman" w:cs="Times New Roman"/>
          <w:sz w:val="28"/>
          <w:szCs w:val="28"/>
        </w:rPr>
        <w:t>Прогноз доходов от приватизации государственного имущества Рязанской области может быть скорректирован в случае принятия Правительством Рязанской области отдельных решений о приватизации имущества, имеющего высокую инвестиционную привлекательность.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II. Государственное имущество Рязанской области,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67ABB">
        <w:rPr>
          <w:rFonts w:ascii="Times New Roman" w:hAnsi="Times New Roman" w:cs="Times New Roman"/>
          <w:b w:val="0"/>
          <w:sz w:val="28"/>
          <w:szCs w:val="28"/>
        </w:rPr>
        <w:t>приватизация</w:t>
      </w:r>
      <w:proofErr w:type="gramEnd"/>
      <w:r w:rsidRPr="00867ABB">
        <w:rPr>
          <w:rFonts w:ascii="Times New Roman" w:hAnsi="Times New Roman" w:cs="Times New Roman"/>
          <w:b w:val="0"/>
          <w:sz w:val="28"/>
          <w:szCs w:val="28"/>
        </w:rPr>
        <w:t xml:space="preserve"> которого планируется в 2021 - 2023 годах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Title"/>
        <w:jc w:val="center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 xml:space="preserve">Перечень иного имущества, находящегося </w:t>
      </w:r>
      <w:proofErr w:type="gramStart"/>
      <w:r w:rsidRPr="00867ABB">
        <w:rPr>
          <w:rFonts w:ascii="Times New Roman" w:hAnsi="Times New Roman" w:cs="Times New Roman"/>
          <w:b w:val="0"/>
          <w:sz w:val="28"/>
          <w:szCs w:val="28"/>
        </w:rPr>
        <w:t>в</w:t>
      </w:r>
      <w:proofErr w:type="gramEnd"/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67ABB">
        <w:rPr>
          <w:rFonts w:ascii="Times New Roman" w:hAnsi="Times New Roman" w:cs="Times New Roman"/>
          <w:b w:val="0"/>
          <w:sz w:val="28"/>
          <w:szCs w:val="28"/>
        </w:rPr>
        <w:t>государственной собственности Рязанской области,</w:t>
      </w:r>
    </w:p>
    <w:p w:rsidR="00867ABB" w:rsidRPr="00867ABB" w:rsidRDefault="00867AB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867ABB">
        <w:rPr>
          <w:rFonts w:ascii="Times New Roman" w:hAnsi="Times New Roman" w:cs="Times New Roman"/>
          <w:b w:val="0"/>
          <w:sz w:val="28"/>
          <w:szCs w:val="28"/>
        </w:rPr>
        <w:t>планируемого</w:t>
      </w:r>
      <w:proofErr w:type="gramEnd"/>
      <w:r w:rsidRPr="00867ABB">
        <w:rPr>
          <w:rFonts w:ascii="Times New Roman" w:hAnsi="Times New Roman" w:cs="Times New Roman"/>
          <w:b w:val="0"/>
          <w:sz w:val="28"/>
          <w:szCs w:val="28"/>
        </w:rPr>
        <w:t xml:space="preserve"> к приватизации в 2021 - 2023 годах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6633"/>
        <w:gridCol w:w="2161"/>
      </w:tblGrid>
      <w:tr w:rsidR="00867ABB" w:rsidRPr="00867ABB" w:rsidTr="00867ABB">
        <w:tc>
          <w:tcPr>
            <w:tcW w:w="62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6633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Наименование и местонахождение, другие характеристики объекта</w:t>
            </w:r>
          </w:p>
        </w:tc>
        <w:tc>
          <w:tcPr>
            <w:tcW w:w="216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Назначение имущества</w:t>
            </w:r>
          </w:p>
        </w:tc>
      </w:tr>
      <w:tr w:rsidR="00867ABB" w:rsidRPr="00867ABB" w:rsidTr="00867ABB">
        <w:tc>
          <w:tcPr>
            <w:tcW w:w="62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61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67ABB" w:rsidRPr="00867ABB" w:rsidTr="00867ABB">
        <w:tc>
          <w:tcPr>
            <w:tcW w:w="9418" w:type="dxa"/>
            <w:gridSpan w:val="3"/>
          </w:tcPr>
          <w:p w:rsidR="00867ABB" w:rsidRPr="00867ABB" w:rsidRDefault="00867AB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1. Помещения</w:t>
            </w:r>
          </w:p>
        </w:tc>
      </w:tr>
      <w:tr w:rsidR="00867ABB" w:rsidRPr="00867ABB" w:rsidTr="00867ABB">
        <w:tc>
          <w:tcPr>
            <w:tcW w:w="62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633" w:type="dxa"/>
          </w:tcPr>
          <w:p w:rsidR="00867ABB" w:rsidRPr="00867ABB" w:rsidRDefault="00867A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Нежилое помещение Н</w:t>
            </w:r>
            <w:proofErr w:type="gram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 в многоквартирном доме, площадь 818,4 кв. м, г. Рязань, ул. Бирюзова, д. 9/23, Н1</w:t>
            </w:r>
          </w:p>
        </w:tc>
        <w:tc>
          <w:tcPr>
            <w:tcW w:w="2161" w:type="dxa"/>
          </w:tcPr>
          <w:p w:rsidR="00867ABB" w:rsidRPr="00867ABB" w:rsidRDefault="00867ABB" w:rsidP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</w:p>
        </w:tc>
      </w:tr>
      <w:tr w:rsidR="00867ABB" w:rsidRPr="00867ABB" w:rsidTr="00867ABB">
        <w:tc>
          <w:tcPr>
            <w:tcW w:w="9418" w:type="dxa"/>
            <w:gridSpan w:val="3"/>
          </w:tcPr>
          <w:p w:rsidR="00867ABB" w:rsidRPr="00867ABB" w:rsidRDefault="00867ABB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2. Здания </w:t>
            </w:r>
            <w:hyperlink w:anchor="P124" w:history="1">
              <w:r w:rsidRPr="00867ABB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867ABB" w:rsidRPr="00867ABB" w:rsidTr="00867ABB">
        <w:tc>
          <w:tcPr>
            <w:tcW w:w="62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6633" w:type="dxa"/>
          </w:tcPr>
          <w:p w:rsidR="00867ABB" w:rsidRPr="00867ABB" w:rsidRDefault="00867A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Магазин, площадь 94,0 кв. м, Рязанская область, Рязанский район, пос. </w:t>
            </w:r>
            <w:proofErr w:type="spell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Ласковский</w:t>
            </w:r>
            <w:proofErr w:type="spellEnd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, ул. Есенина, д. 4</w:t>
            </w:r>
            <w:proofErr w:type="gramEnd"/>
          </w:p>
        </w:tc>
        <w:tc>
          <w:tcPr>
            <w:tcW w:w="2161" w:type="dxa"/>
          </w:tcPr>
          <w:p w:rsidR="00867ABB" w:rsidRPr="00867ABB" w:rsidRDefault="00867ABB" w:rsidP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</w:p>
        </w:tc>
      </w:tr>
      <w:tr w:rsidR="00867ABB" w:rsidRPr="00867ABB" w:rsidTr="00867ABB">
        <w:tc>
          <w:tcPr>
            <w:tcW w:w="624" w:type="dxa"/>
          </w:tcPr>
          <w:p w:rsidR="00867ABB" w:rsidRPr="00867ABB" w:rsidRDefault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6633" w:type="dxa"/>
          </w:tcPr>
          <w:p w:rsidR="00867ABB" w:rsidRPr="00867ABB" w:rsidRDefault="00867AB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Здание административное </w:t>
            </w:r>
            <w:proofErr w:type="gram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Больше-Полянского</w:t>
            </w:r>
            <w:proofErr w:type="gramEnd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ветучастка</w:t>
            </w:r>
            <w:proofErr w:type="spellEnd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, площадь 40,1 кв. м, Рязанская область, </w:t>
            </w:r>
            <w:proofErr w:type="spellStart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Старожиловский</w:t>
            </w:r>
            <w:proofErr w:type="spellEnd"/>
            <w:r w:rsidRPr="00867ABB">
              <w:rPr>
                <w:rFonts w:ascii="Times New Roman" w:hAnsi="Times New Roman" w:cs="Times New Roman"/>
                <w:sz w:val="28"/>
                <w:szCs w:val="28"/>
              </w:rPr>
              <w:t xml:space="preserve"> район, с. Большие Поляны</w:t>
            </w:r>
          </w:p>
        </w:tc>
        <w:tc>
          <w:tcPr>
            <w:tcW w:w="2161" w:type="dxa"/>
          </w:tcPr>
          <w:p w:rsidR="00867ABB" w:rsidRPr="00867ABB" w:rsidRDefault="00867ABB" w:rsidP="00867AB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ABB">
              <w:rPr>
                <w:rFonts w:ascii="Times New Roman" w:hAnsi="Times New Roman" w:cs="Times New Roman"/>
                <w:sz w:val="28"/>
                <w:szCs w:val="28"/>
              </w:rPr>
              <w:t>нежилое</w:t>
            </w:r>
          </w:p>
        </w:tc>
      </w:tr>
    </w:tbl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7ABB" w:rsidRPr="00867ABB" w:rsidRDefault="00867A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67ABB" w:rsidRPr="00867ABB" w:rsidRDefault="00867AB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24"/>
      <w:bookmarkEnd w:id="2"/>
      <w:r w:rsidRPr="00867ABB">
        <w:rPr>
          <w:rFonts w:ascii="Times New Roman" w:hAnsi="Times New Roman" w:cs="Times New Roman"/>
          <w:sz w:val="28"/>
          <w:szCs w:val="28"/>
        </w:rPr>
        <w:t>&lt;*&gt; В соответствии с действующим законодательством в состав приватизируемого имущества входит земельный участок.</w:t>
      </w:r>
    </w:p>
    <w:p w:rsidR="00867ABB" w:rsidRPr="00867ABB" w:rsidRDefault="00867A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F77A2" w:rsidRPr="00867ABB" w:rsidRDefault="000F77A2"/>
    <w:p w:rsidR="00867ABB" w:rsidRPr="00867ABB" w:rsidRDefault="00867ABB"/>
    <w:sectPr w:rsidR="00867ABB" w:rsidRPr="00867ABB" w:rsidSect="009208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7ABB"/>
    <w:rsid w:val="000F77A2"/>
    <w:rsid w:val="002B5D42"/>
    <w:rsid w:val="0086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A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7A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7A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67A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67AB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67AB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B193733FF5749766104EFBCB8892B25FCE9FB589C435B2424B093E56A813C0B2C50088F01B046DBFE938BA33B1C2D679H4O3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AB193733FF5749766104EFBCB8892B25FCE9FB589C439B5474E093E56A813C0B2C50088E21B5C61BDEB26BA33A494873F16B31839CFDC6766C0E0B9H2O3G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B193733FF5749766104EFBCB8892B25FCE9FB589C439B5474E093E56A813C0B2C50088E21B5C61BDEB26BB36A494873F16B31839CFDC6766C0E0B9H2O3G" TargetMode="External"/><Relationship Id="rId11" Type="http://schemas.openxmlformats.org/officeDocument/2006/relationships/hyperlink" Target="consultantplus://offline/ref=EAB193733FF5749766104EFBCB8892B25FCE9FB589C435B6404C093E56A813C0B2C50088E21B5C61BDEB26BD31A494873F16B31839CFDC6766C0E0B9H2O3G" TargetMode="External"/><Relationship Id="rId5" Type="http://schemas.openxmlformats.org/officeDocument/2006/relationships/hyperlink" Target="consultantplus://offline/ref=EAB193733FF5749766104EFBCB8892B25FCE9FB589C435B6404C093E56A813C0B2C50088E21B5C61BDEB26BD31A494873F16B31839CFDC6766C0E0B9H2O3G" TargetMode="External"/><Relationship Id="rId10" Type="http://schemas.openxmlformats.org/officeDocument/2006/relationships/hyperlink" Target="consultantplus://offline/ref=EAB193733FF57497661050F6DDE4CCB85FC0C9B08DC33BE618190F6909F81595E0855ED1A35D4F61BDF524BB31HAOF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B193733FF5749766104EFBCB8892B25FCE9FB589C439B44C44093E56A813C0B2C50088F01B046DBFE938BA33B1C2D679H4O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1061</Words>
  <Characters>6051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U92</dc:creator>
  <cp:lastModifiedBy>U92</cp:lastModifiedBy>
  <cp:revision>2</cp:revision>
  <dcterms:created xsi:type="dcterms:W3CDTF">2020-10-22T06:14:00Z</dcterms:created>
  <dcterms:modified xsi:type="dcterms:W3CDTF">2020-10-22T06:27:00Z</dcterms:modified>
</cp:coreProperties>
</file>